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16D9B" w:rsidRDefault="00E12242">
      <w:pPr>
        <w:spacing w:after="0" w:line="540" w:lineRule="exact"/>
        <w:jc w:val="center"/>
        <w:rPr>
          <w:rFonts w:asciiTheme="minorEastAsia" w:eastAsiaTheme="minorEastAsia" w:hAnsiTheme="minorEastAsia" w:cstheme="minorEastAsia"/>
          <w:b/>
          <w:sz w:val="44"/>
          <w:szCs w:val="44"/>
        </w:rPr>
      </w:pPr>
      <w:r>
        <w:rPr>
          <w:rFonts w:asciiTheme="minorEastAsia" w:eastAsiaTheme="minorEastAsia" w:hAnsiTheme="minorEastAsia" w:cstheme="minorEastAsia" w:hint="eastAsia"/>
          <w:b/>
          <w:sz w:val="44"/>
          <w:szCs w:val="44"/>
        </w:rPr>
        <w:t>江苏启东农村商业银行股份有限公司</w:t>
      </w:r>
    </w:p>
    <w:p w:rsidR="00916D9B" w:rsidRDefault="004A1519">
      <w:pPr>
        <w:spacing w:after="0" w:line="540" w:lineRule="exact"/>
        <w:jc w:val="center"/>
        <w:rPr>
          <w:rFonts w:asciiTheme="minorEastAsia" w:eastAsiaTheme="minorEastAsia" w:hAnsiTheme="minorEastAsia" w:cstheme="minorEastAsia"/>
          <w:b/>
          <w:sz w:val="44"/>
          <w:szCs w:val="44"/>
        </w:rPr>
      </w:pPr>
      <w:r>
        <w:rPr>
          <w:rFonts w:asciiTheme="minorEastAsia" w:eastAsiaTheme="minorEastAsia" w:hAnsiTheme="minorEastAsia" w:cstheme="minorEastAsia" w:hint="eastAsia"/>
          <w:b/>
          <w:sz w:val="44"/>
          <w:szCs w:val="44"/>
        </w:rPr>
        <w:t>关于202</w:t>
      </w:r>
      <w:r w:rsidR="00236A00">
        <w:rPr>
          <w:rFonts w:asciiTheme="minorEastAsia" w:eastAsiaTheme="minorEastAsia" w:hAnsiTheme="minorEastAsia" w:cstheme="minorEastAsia"/>
          <w:b/>
          <w:sz w:val="44"/>
          <w:szCs w:val="44"/>
        </w:rPr>
        <w:t>5</w:t>
      </w:r>
      <w:r>
        <w:rPr>
          <w:rFonts w:asciiTheme="minorEastAsia" w:eastAsiaTheme="minorEastAsia" w:hAnsiTheme="minorEastAsia" w:cstheme="minorEastAsia" w:hint="eastAsia"/>
          <w:b/>
          <w:sz w:val="44"/>
          <w:szCs w:val="44"/>
        </w:rPr>
        <w:t>年</w:t>
      </w:r>
      <w:r w:rsidR="00E12242">
        <w:rPr>
          <w:rFonts w:asciiTheme="minorEastAsia" w:eastAsiaTheme="minorEastAsia" w:hAnsiTheme="minorEastAsia" w:cstheme="minorEastAsia" w:hint="eastAsia"/>
          <w:b/>
          <w:sz w:val="44"/>
          <w:szCs w:val="44"/>
        </w:rPr>
        <w:t>重大关联交易事项的公告</w:t>
      </w:r>
      <w:r w:rsidR="00B9627C">
        <w:rPr>
          <w:rFonts w:asciiTheme="minorEastAsia" w:eastAsiaTheme="minorEastAsia" w:hAnsiTheme="minorEastAsia" w:cstheme="minorEastAsia" w:hint="eastAsia"/>
          <w:b/>
          <w:sz w:val="44"/>
          <w:szCs w:val="44"/>
        </w:rPr>
        <w:t>(</w:t>
      </w:r>
      <w:r w:rsidR="002B1E81">
        <w:rPr>
          <w:rFonts w:asciiTheme="minorEastAsia" w:eastAsiaTheme="minorEastAsia" w:hAnsiTheme="minorEastAsia" w:cstheme="minorEastAsia"/>
          <w:b/>
          <w:sz w:val="44"/>
          <w:szCs w:val="44"/>
        </w:rPr>
        <w:t>5</w:t>
      </w:r>
      <w:r w:rsidR="00B9627C">
        <w:rPr>
          <w:rFonts w:asciiTheme="minorEastAsia" w:eastAsiaTheme="minorEastAsia" w:hAnsiTheme="minorEastAsia" w:cstheme="minorEastAsia" w:hint="eastAsia"/>
          <w:b/>
          <w:sz w:val="44"/>
          <w:szCs w:val="44"/>
        </w:rPr>
        <w:t>)</w:t>
      </w:r>
    </w:p>
    <w:p w:rsidR="00916D9B" w:rsidRDefault="00E12242" w:rsidP="004857B7">
      <w:pPr>
        <w:spacing w:after="0" w:line="540" w:lineRule="exact"/>
        <w:ind w:firstLineChars="181" w:firstLine="579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一、关联交易概述</w:t>
      </w:r>
    </w:p>
    <w:p w:rsidR="0014577F" w:rsidRPr="0014577F" w:rsidRDefault="002B1E81" w:rsidP="0014577F">
      <w:pPr>
        <w:spacing w:after="0" w:line="540" w:lineRule="exact"/>
        <w:ind w:firstLineChars="200" w:firstLine="640"/>
        <w:jc w:val="both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由于相关企业股权</w:t>
      </w:r>
      <w:r w:rsidRPr="002B1E81">
        <w:rPr>
          <w:rFonts w:ascii="仿宋_GB2312" w:eastAsia="仿宋_GB2312" w:hAnsi="仿宋_GB2312" w:cs="仿宋_GB2312" w:hint="eastAsia"/>
          <w:sz w:val="32"/>
          <w:szCs w:val="32"/>
        </w:rPr>
        <w:t>变更</w:t>
      </w:r>
      <w:r>
        <w:rPr>
          <w:rFonts w:ascii="仿宋_GB2312" w:eastAsia="仿宋_GB2312" w:hAnsi="仿宋_GB2312" w:cs="仿宋_GB2312" w:hint="eastAsia"/>
          <w:sz w:val="32"/>
          <w:szCs w:val="32"/>
        </w:rPr>
        <w:t>、</w:t>
      </w:r>
      <w:r>
        <w:rPr>
          <w:rFonts w:ascii="仿宋_GB2312" w:eastAsia="仿宋_GB2312" w:hAnsi="仿宋_GB2312" w:cs="仿宋_GB2312"/>
          <w:sz w:val="32"/>
          <w:szCs w:val="32"/>
        </w:rPr>
        <w:t>人员变动</w:t>
      </w:r>
      <w:r w:rsidRPr="002B1E81">
        <w:rPr>
          <w:rFonts w:ascii="仿宋_GB2312" w:eastAsia="仿宋_GB2312" w:hAnsi="仿宋_GB2312" w:cs="仿宋_GB2312" w:hint="eastAsia"/>
          <w:sz w:val="32"/>
          <w:szCs w:val="32"/>
        </w:rPr>
        <w:t>，</w:t>
      </w:r>
      <w:r w:rsidR="0014577F" w:rsidRPr="0014577F">
        <w:rPr>
          <w:rFonts w:ascii="仿宋_GB2312" w:eastAsia="仿宋_GB2312" w:hAnsi="仿宋_GB2312" w:cs="仿宋_GB2312" w:hint="eastAsia"/>
          <w:sz w:val="32"/>
          <w:szCs w:val="32"/>
        </w:rPr>
        <w:t>江苏启东农村商业银行股份有限公司对</w:t>
      </w:r>
      <w:r w:rsidRPr="002B1E81">
        <w:rPr>
          <w:rFonts w:ascii="仿宋_GB2312" w:eastAsia="仿宋_GB2312" w:hAnsi="仿宋_GB2312" w:cs="仿宋_GB2312" w:hint="eastAsia"/>
          <w:sz w:val="32"/>
          <w:szCs w:val="32"/>
        </w:rPr>
        <w:t>江苏启晟集团有限公司</w:t>
      </w:r>
      <w:r w:rsidR="0014577F" w:rsidRPr="0014577F">
        <w:rPr>
          <w:rFonts w:ascii="仿宋_GB2312" w:eastAsia="仿宋_GB2312" w:hAnsi="仿宋_GB2312" w:cs="仿宋_GB2312" w:hint="eastAsia"/>
          <w:sz w:val="32"/>
          <w:szCs w:val="32"/>
        </w:rPr>
        <w:t>及其</w:t>
      </w:r>
      <w:proofErr w:type="gramStart"/>
      <w:r w:rsidR="0014577F" w:rsidRPr="0014577F">
        <w:rPr>
          <w:rFonts w:ascii="仿宋_GB2312" w:eastAsia="仿宋_GB2312" w:hAnsi="仿宋_GB2312" w:cs="仿宋_GB2312" w:hint="eastAsia"/>
          <w:sz w:val="32"/>
          <w:szCs w:val="32"/>
        </w:rPr>
        <w:t>关联体授信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变更</w:t>
      </w:r>
      <w:r>
        <w:rPr>
          <w:rFonts w:ascii="仿宋_GB2312" w:eastAsia="仿宋_GB2312" w:hAnsi="仿宋_GB2312" w:cs="仿宋_GB2312"/>
          <w:sz w:val="32"/>
          <w:szCs w:val="32"/>
        </w:rPr>
        <w:t>为</w:t>
      </w:r>
      <w:r>
        <w:rPr>
          <w:rFonts w:ascii="仿宋_GB2312" w:eastAsia="仿宋_GB2312" w:hAnsi="华文中宋" w:hint="eastAsia"/>
          <w:sz w:val="30"/>
          <w:szCs w:val="30"/>
        </w:rPr>
        <w:t>79200万元</w:t>
      </w:r>
      <w:r w:rsidR="0014577F" w:rsidRPr="0014577F">
        <w:rPr>
          <w:rFonts w:ascii="仿宋_GB2312" w:eastAsia="仿宋_GB2312" w:hAnsi="仿宋_GB2312" w:cs="仿宋_GB2312" w:hint="eastAsia"/>
          <w:sz w:val="32"/>
          <w:szCs w:val="32"/>
        </w:rPr>
        <w:t>，其中贷款</w:t>
      </w:r>
      <w:r>
        <w:rPr>
          <w:rFonts w:ascii="仿宋_GB2312" w:eastAsia="仿宋_GB2312" w:hAnsi="仿宋_GB2312" w:cs="仿宋_GB2312"/>
          <w:sz w:val="32"/>
          <w:szCs w:val="32"/>
        </w:rPr>
        <w:t>492</w:t>
      </w:r>
      <w:r w:rsidR="0014577F" w:rsidRPr="0014577F">
        <w:rPr>
          <w:rFonts w:ascii="仿宋_GB2312" w:eastAsia="仿宋_GB2312" w:hAnsi="仿宋_GB2312" w:cs="仿宋_GB2312" w:hint="eastAsia"/>
          <w:sz w:val="32"/>
          <w:szCs w:val="32"/>
        </w:rPr>
        <w:t>00万元，全额银票30000万元</w:t>
      </w:r>
      <w:r w:rsidR="0014577F">
        <w:rPr>
          <w:rFonts w:ascii="仿宋_GB2312" w:eastAsia="仿宋_GB2312" w:hAnsi="仿宋_GB2312" w:cs="仿宋_GB2312" w:hint="eastAsia"/>
          <w:sz w:val="32"/>
          <w:szCs w:val="32"/>
        </w:rPr>
        <w:t>，</w:t>
      </w:r>
      <w:r w:rsidR="0014577F" w:rsidRPr="0014577F">
        <w:rPr>
          <w:rFonts w:ascii="仿宋_GB2312" w:eastAsia="仿宋_GB2312" w:hAnsi="仿宋_GB2312" w:cs="仿宋_GB2312" w:hint="eastAsia"/>
          <w:sz w:val="32"/>
          <w:szCs w:val="32"/>
        </w:rPr>
        <w:t>授信净额占本行上季末资本净额的</w:t>
      </w:r>
      <w:r>
        <w:rPr>
          <w:rFonts w:ascii="仿宋_GB2312" w:eastAsia="仿宋_GB2312" w:hAnsi="仿宋_GB2312" w:cs="仿宋_GB2312"/>
          <w:sz w:val="32"/>
          <w:szCs w:val="32"/>
        </w:rPr>
        <w:t>7.75</w:t>
      </w:r>
      <w:r w:rsidR="0014577F" w:rsidRPr="0014577F">
        <w:rPr>
          <w:rFonts w:ascii="仿宋_GB2312" w:eastAsia="仿宋_GB2312" w:hAnsi="仿宋_GB2312" w:cs="仿宋_GB2312" w:hint="eastAsia"/>
          <w:sz w:val="32"/>
          <w:szCs w:val="32"/>
        </w:rPr>
        <w:t>%。</w:t>
      </w:r>
    </w:p>
    <w:p w:rsidR="0014577F" w:rsidRDefault="0014577F" w:rsidP="0014577F">
      <w:pPr>
        <w:spacing w:after="0" w:line="540" w:lineRule="exact"/>
        <w:ind w:firstLineChars="200" w:firstLine="640"/>
        <w:jc w:val="both"/>
        <w:rPr>
          <w:rFonts w:ascii="仿宋_GB2312" w:eastAsia="仿宋_GB2312" w:hAnsi="仿宋_GB2312" w:cs="仿宋_GB2312"/>
          <w:sz w:val="32"/>
          <w:szCs w:val="32"/>
        </w:rPr>
      </w:pPr>
      <w:r w:rsidRPr="00CA21FB">
        <w:rPr>
          <w:rFonts w:ascii="仿宋_GB2312" w:eastAsia="仿宋_GB2312" w:hAnsi="仿宋_GB2312" w:cs="仿宋_GB2312" w:hint="eastAsia"/>
          <w:sz w:val="32"/>
          <w:szCs w:val="32"/>
        </w:rPr>
        <w:t>根据《银行保险机构关联交易管理办法》的相关规定，本次授</w:t>
      </w:r>
      <w:proofErr w:type="gramStart"/>
      <w:r w:rsidRPr="00CA21FB">
        <w:rPr>
          <w:rFonts w:ascii="仿宋_GB2312" w:eastAsia="仿宋_GB2312" w:hAnsi="仿宋_GB2312" w:cs="仿宋_GB2312" w:hint="eastAsia"/>
          <w:sz w:val="32"/>
          <w:szCs w:val="32"/>
        </w:rPr>
        <w:t>信构成</w:t>
      </w:r>
      <w:proofErr w:type="gramEnd"/>
      <w:r w:rsidRPr="00CA21FB">
        <w:rPr>
          <w:rFonts w:ascii="仿宋_GB2312" w:eastAsia="仿宋_GB2312" w:hAnsi="仿宋_GB2312" w:cs="仿宋_GB2312" w:hint="eastAsia"/>
          <w:sz w:val="32"/>
          <w:szCs w:val="32"/>
        </w:rPr>
        <w:t>重大关联交易。上述关联交易已经本行第五届董事会风险管理与关联交易委员会第</w:t>
      </w:r>
      <w:r w:rsidR="00746987" w:rsidRPr="00CA21FB">
        <w:rPr>
          <w:rFonts w:ascii="仿宋_GB2312" w:eastAsia="仿宋_GB2312" w:hAnsi="仿宋_GB2312" w:cs="仿宋_GB2312" w:hint="eastAsia"/>
          <w:sz w:val="32"/>
          <w:szCs w:val="32"/>
        </w:rPr>
        <w:t>三</w:t>
      </w:r>
      <w:r w:rsidRPr="00CA21FB">
        <w:rPr>
          <w:rFonts w:ascii="仿宋_GB2312" w:eastAsia="仿宋_GB2312" w:hAnsi="仿宋_GB2312" w:cs="仿宋_GB2312" w:hint="eastAsia"/>
          <w:sz w:val="32"/>
          <w:szCs w:val="32"/>
        </w:rPr>
        <w:t>次会议与第五届董事会第四次会议审</w:t>
      </w:r>
      <w:r w:rsidRPr="0014577F">
        <w:rPr>
          <w:rFonts w:ascii="仿宋_GB2312" w:eastAsia="仿宋_GB2312" w:hAnsi="仿宋_GB2312" w:cs="仿宋_GB2312" w:hint="eastAsia"/>
          <w:sz w:val="32"/>
          <w:szCs w:val="32"/>
        </w:rPr>
        <w:t>议通过。独立董事已对上述关联交易事项发表了独立意见。</w:t>
      </w:r>
    </w:p>
    <w:p w:rsidR="00916D9B" w:rsidRDefault="00E12242" w:rsidP="0014577F">
      <w:pPr>
        <w:spacing w:after="0" w:line="540" w:lineRule="exact"/>
        <w:ind w:firstLineChars="200" w:firstLine="640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 xml:space="preserve">二、关联方基本情况 </w:t>
      </w:r>
    </w:p>
    <w:p w:rsidR="002B1E81" w:rsidRDefault="002B1E81" w:rsidP="002B1E81">
      <w:pPr>
        <w:spacing w:after="0" w:line="540" w:lineRule="exact"/>
        <w:ind w:firstLineChars="200" w:firstLine="640"/>
        <w:jc w:val="both"/>
        <w:rPr>
          <w:rFonts w:ascii="楷体_GB2312" w:eastAsia="楷体_GB2312" w:hAnsi="楷体_GB2312" w:cs="楷体_GB2312"/>
          <w:sz w:val="32"/>
          <w:szCs w:val="32"/>
        </w:rPr>
      </w:pPr>
      <w:r>
        <w:rPr>
          <w:rFonts w:ascii="楷体_GB2312" w:eastAsia="楷体_GB2312" w:hAnsi="楷体_GB2312" w:cs="楷体_GB2312" w:hint="eastAsia"/>
          <w:sz w:val="32"/>
          <w:szCs w:val="32"/>
        </w:rPr>
        <w:t>（一）江苏启晟集团有限公司</w:t>
      </w:r>
    </w:p>
    <w:p w:rsidR="002B1E81" w:rsidRDefault="002B1E81" w:rsidP="002B1E81">
      <w:pPr>
        <w:spacing w:after="0" w:line="540" w:lineRule="exact"/>
        <w:ind w:firstLineChars="200" w:firstLine="640"/>
        <w:jc w:val="both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法定代表人：姚海燕</w:t>
      </w:r>
    </w:p>
    <w:p w:rsidR="002B1E81" w:rsidRDefault="002B1E81" w:rsidP="002B1E81">
      <w:pPr>
        <w:spacing w:after="0" w:line="540" w:lineRule="exact"/>
        <w:ind w:firstLineChars="200" w:firstLine="640"/>
        <w:jc w:val="both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注册地址：启东市汇龙镇世纪大道、惠阳路交界人才公寓1幢</w:t>
      </w:r>
    </w:p>
    <w:p w:rsidR="002B1E81" w:rsidRDefault="002B1E81" w:rsidP="002B1E81">
      <w:pPr>
        <w:spacing w:after="0" w:line="540" w:lineRule="exact"/>
        <w:ind w:firstLineChars="200" w:firstLine="640"/>
        <w:jc w:val="both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注册资本：250000万元</w:t>
      </w:r>
    </w:p>
    <w:p w:rsidR="002B1E81" w:rsidRDefault="002B1E81" w:rsidP="002B1E81">
      <w:pPr>
        <w:spacing w:after="0" w:line="540" w:lineRule="exact"/>
        <w:ind w:firstLineChars="200" w:firstLine="640"/>
        <w:jc w:val="both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企业类型：</w:t>
      </w:r>
      <w:r w:rsidRPr="004857B7">
        <w:rPr>
          <w:rFonts w:ascii="仿宋_GB2312" w:eastAsia="仿宋_GB2312" w:hAnsi="仿宋_GB2312" w:cs="仿宋_GB2312" w:hint="eastAsia"/>
          <w:sz w:val="32"/>
          <w:szCs w:val="32"/>
        </w:rPr>
        <w:t>有限责任公司</w:t>
      </w:r>
      <w:r>
        <w:rPr>
          <w:rFonts w:ascii="仿宋_GB2312" w:eastAsia="仿宋_GB2312" w:hAnsi="仿宋_GB2312" w:cs="仿宋_GB2312" w:hint="eastAsia"/>
          <w:sz w:val="32"/>
          <w:szCs w:val="32"/>
        </w:rPr>
        <w:t>（</w:t>
      </w:r>
      <w:r w:rsidRPr="004857B7">
        <w:rPr>
          <w:rFonts w:ascii="仿宋_GB2312" w:eastAsia="仿宋_GB2312" w:hAnsi="仿宋_GB2312" w:cs="仿宋_GB2312" w:hint="eastAsia"/>
          <w:sz w:val="32"/>
          <w:szCs w:val="32"/>
        </w:rPr>
        <w:t>非自然人投资或控股的法人独资</w:t>
      </w:r>
      <w:r>
        <w:rPr>
          <w:rFonts w:ascii="仿宋_GB2312" w:eastAsia="仿宋_GB2312" w:hAnsi="仿宋_GB2312" w:cs="仿宋_GB2312" w:hint="eastAsia"/>
          <w:sz w:val="32"/>
          <w:szCs w:val="32"/>
        </w:rPr>
        <w:t>）</w:t>
      </w:r>
    </w:p>
    <w:p w:rsidR="002B1E81" w:rsidRDefault="002B1E81" w:rsidP="002B1E81">
      <w:pPr>
        <w:spacing w:after="0" w:line="540" w:lineRule="exact"/>
        <w:ind w:firstLineChars="200" w:firstLine="640"/>
        <w:jc w:val="both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经营范围：</w:t>
      </w:r>
      <w:r w:rsidRPr="002B1E81">
        <w:rPr>
          <w:rFonts w:ascii="仿宋_GB2312" w:eastAsia="仿宋_GB2312" w:hAnsi="仿宋_GB2312" w:cs="仿宋_GB2312" w:hint="eastAsia"/>
          <w:sz w:val="32"/>
          <w:szCs w:val="32"/>
        </w:rPr>
        <w:t>项目投资与管理，交通标志牌、信号灯、安全护栏、建筑墙体用混凝土砌块制造、销售，道路养护工程、港口及航运工程、水利工程、市政工程、桥梁工程、土石方工程、管道工程、园林绿化工程施工，房屋、设施拆迁改造，土地整理服务，房地产开发，自有房屋租赁，商务信息咨询</w:t>
      </w:r>
      <w:r w:rsidRPr="002B1E81">
        <w:rPr>
          <w:rFonts w:ascii="仿宋_GB2312" w:eastAsia="仿宋_GB2312" w:hAnsi="仿宋_GB2312" w:cs="仿宋_GB2312" w:hint="eastAsia"/>
          <w:sz w:val="32"/>
          <w:szCs w:val="32"/>
        </w:rPr>
        <w:lastRenderedPageBreak/>
        <w:t>服务，建材、苗木、五金、机械设备、电子产品、文具用品销售。（依法须经批准的项目，经相关部门批准后方可开展经营活动）许可项目：第三类医疗器械经营（依法须经批准的项目，经相关部门批准后方可开展经营活动，具体经营项目以审批结果为准）一般项目：第一类医疗器械销售；第二类医疗器械销售；软件开发；大数据服务；信息技术咨询服务；数据处理和存储支持服务（除依法须经批准的项目外，凭营业执照依法自主开展经营活动）</w:t>
      </w:r>
    </w:p>
    <w:p w:rsidR="00746987" w:rsidRPr="00746987" w:rsidRDefault="00746987" w:rsidP="00746987">
      <w:pPr>
        <w:spacing w:after="0" w:line="540" w:lineRule="exact"/>
        <w:ind w:firstLineChars="200" w:firstLine="640"/>
        <w:jc w:val="both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关联关系：本行</w:t>
      </w:r>
      <w:r>
        <w:rPr>
          <w:rFonts w:ascii="仿宋_GB2312" w:eastAsia="仿宋_GB2312" w:hAnsi="仿宋_GB2312" w:cs="仿宋_GB2312"/>
          <w:sz w:val="32"/>
          <w:szCs w:val="32"/>
        </w:rPr>
        <w:t>主要股东</w:t>
      </w:r>
    </w:p>
    <w:p w:rsidR="00916D9B" w:rsidRDefault="00E12242" w:rsidP="002B1E81">
      <w:pPr>
        <w:spacing w:after="0" w:line="540" w:lineRule="exact"/>
        <w:ind w:firstLineChars="200" w:firstLine="640"/>
        <w:jc w:val="both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 xml:space="preserve">三、交易的定价政策及定价依据 </w:t>
      </w:r>
    </w:p>
    <w:p w:rsidR="00916D9B" w:rsidRDefault="00E12242">
      <w:pPr>
        <w:spacing w:after="0" w:line="540" w:lineRule="exact"/>
        <w:ind w:firstLine="420"/>
        <w:jc w:val="both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本行上述关联交易坚持遵循市场化定价原则，</w:t>
      </w:r>
      <w:r>
        <w:rPr>
          <w:rFonts w:ascii="仿宋_GB2312" w:eastAsia="仿宋_GB2312" w:hAnsi="仿宋_GB2312" w:cs="仿宋_GB2312"/>
          <w:sz w:val="32"/>
          <w:szCs w:val="32"/>
        </w:rPr>
        <w:t xml:space="preserve">以不优于对非关联方同类交易的条件进行公平交易，并在符合关联交易管理要求的公允性原则前提下开展相关业务。 </w:t>
      </w:r>
    </w:p>
    <w:p w:rsidR="00916D9B" w:rsidRDefault="00E12242" w:rsidP="002B1E81">
      <w:pPr>
        <w:spacing w:after="0" w:line="540" w:lineRule="exact"/>
        <w:ind w:firstLineChars="200" w:firstLine="640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四、独立董事意见</w:t>
      </w:r>
    </w:p>
    <w:p w:rsidR="00916D9B" w:rsidRDefault="00E12242" w:rsidP="003F1CD7">
      <w:pPr>
        <w:spacing w:after="0" w:line="540" w:lineRule="exact"/>
        <w:ind w:firstLineChars="181" w:firstLine="579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本行的独立董事给予独立判断的立场，本着审慎负责的态度，对上述关联交易授信发表独立意见如下：</w:t>
      </w:r>
      <w:r w:rsidR="003F1CD7" w:rsidRPr="003F1CD7">
        <w:rPr>
          <w:rFonts w:ascii="仿宋_GB2312" w:eastAsia="仿宋_GB2312" w:hAnsi="仿宋_GB2312" w:cs="仿宋_GB2312" w:hint="eastAsia"/>
          <w:sz w:val="32"/>
          <w:szCs w:val="32"/>
        </w:rPr>
        <w:t>审批程序符合法律法规和本行《章程》等规定，从公允性的角度来看，</w:t>
      </w:r>
      <w:r w:rsidR="00B73246">
        <w:rPr>
          <w:rFonts w:ascii="仿宋_GB2312" w:eastAsia="仿宋_GB2312" w:hAnsi="仿宋_GB2312" w:cs="仿宋_GB2312" w:hint="eastAsia"/>
          <w:sz w:val="32"/>
          <w:szCs w:val="32"/>
        </w:rPr>
        <w:t>本次</w:t>
      </w:r>
      <w:r w:rsidR="003F1CD7" w:rsidRPr="003F1CD7">
        <w:rPr>
          <w:rFonts w:ascii="仿宋_GB2312" w:eastAsia="仿宋_GB2312" w:hAnsi="仿宋_GB2312" w:cs="仿宋_GB2312" w:hint="eastAsia"/>
          <w:sz w:val="32"/>
          <w:szCs w:val="32"/>
        </w:rPr>
        <w:t>关联交易不存在直接或变相让利</w:t>
      </w:r>
      <w:r w:rsidR="009472B1">
        <w:rPr>
          <w:rFonts w:ascii="仿宋_GB2312" w:eastAsia="仿宋_GB2312" w:hAnsi="仿宋_GB2312" w:cs="仿宋_GB2312" w:hint="eastAsia"/>
          <w:sz w:val="32"/>
          <w:szCs w:val="32"/>
        </w:rPr>
        <w:t>、利率等</w:t>
      </w:r>
      <w:r w:rsidR="009472B1">
        <w:rPr>
          <w:rFonts w:ascii="仿宋_GB2312" w:eastAsia="仿宋_GB2312" w:hAnsi="仿宋_GB2312" w:cs="仿宋_GB2312"/>
          <w:sz w:val="32"/>
          <w:szCs w:val="32"/>
        </w:rPr>
        <w:t>优于其他借款人，属于正常借贷</w:t>
      </w:r>
      <w:r w:rsidR="003F1CD7" w:rsidRPr="003F1CD7">
        <w:rPr>
          <w:rFonts w:ascii="仿宋_GB2312" w:eastAsia="仿宋_GB2312" w:hAnsi="仿宋_GB2312" w:cs="仿宋_GB2312" w:hint="eastAsia"/>
          <w:sz w:val="32"/>
          <w:szCs w:val="32"/>
        </w:rPr>
        <w:t>。本次重大关联交易遵循公开、公平、公正的原则，未发现存在损害其他股东尤其是中小股东合法利益的情形。</w:t>
      </w:r>
    </w:p>
    <w:p w:rsidR="00916D9B" w:rsidRDefault="00E12242">
      <w:pPr>
        <w:widowControl w:val="0"/>
        <w:adjustRightInd/>
        <w:snapToGrid/>
        <w:spacing w:after="0" w:line="540" w:lineRule="exact"/>
        <w:ind w:firstLineChars="200" w:firstLine="640"/>
        <w:jc w:val="both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特此公告。 </w:t>
      </w:r>
      <w:bookmarkStart w:id="0" w:name="_GoBack"/>
      <w:bookmarkEnd w:id="0"/>
    </w:p>
    <w:p w:rsidR="00916D9B" w:rsidRDefault="00916D9B">
      <w:pPr>
        <w:widowControl w:val="0"/>
        <w:adjustRightInd/>
        <w:snapToGrid/>
        <w:spacing w:after="0" w:line="540" w:lineRule="exact"/>
        <w:ind w:firstLineChars="200" w:firstLine="640"/>
        <w:jc w:val="right"/>
        <w:rPr>
          <w:rFonts w:ascii="仿宋_GB2312" w:eastAsia="仿宋_GB2312" w:hAnsi="仿宋_GB2312" w:cs="仿宋_GB2312"/>
          <w:sz w:val="32"/>
          <w:szCs w:val="32"/>
        </w:rPr>
      </w:pPr>
    </w:p>
    <w:p w:rsidR="00916D9B" w:rsidRDefault="00E12242">
      <w:pPr>
        <w:widowControl w:val="0"/>
        <w:adjustRightInd/>
        <w:snapToGrid/>
        <w:spacing w:after="0" w:line="540" w:lineRule="exact"/>
        <w:ind w:firstLineChars="200" w:firstLine="640"/>
        <w:jc w:val="righ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江苏启东农村商业银行股份有限公司 </w:t>
      </w:r>
    </w:p>
    <w:p w:rsidR="00916D9B" w:rsidRDefault="00E12242" w:rsidP="00AE62AD">
      <w:pPr>
        <w:widowControl w:val="0"/>
        <w:adjustRightInd/>
        <w:snapToGrid/>
        <w:spacing w:after="0" w:line="540" w:lineRule="exact"/>
        <w:ind w:right="640" w:firstLineChars="1400" w:firstLine="448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202</w:t>
      </w:r>
      <w:r w:rsidR="00236A00">
        <w:rPr>
          <w:rFonts w:ascii="仿宋_GB2312" w:eastAsia="仿宋_GB2312" w:hAnsi="仿宋_GB2312" w:cs="仿宋_GB2312"/>
          <w:sz w:val="32"/>
          <w:szCs w:val="32"/>
        </w:rPr>
        <w:t>5</w:t>
      </w:r>
      <w:r>
        <w:rPr>
          <w:rFonts w:ascii="仿宋_GB2312" w:eastAsia="仿宋_GB2312" w:hAnsi="仿宋_GB2312" w:cs="仿宋_GB2312" w:hint="eastAsia"/>
          <w:sz w:val="32"/>
          <w:szCs w:val="32"/>
        </w:rPr>
        <w:t>年</w:t>
      </w:r>
      <w:r w:rsidR="002B1E81">
        <w:rPr>
          <w:rFonts w:ascii="仿宋_GB2312" w:eastAsia="仿宋_GB2312" w:hAnsi="仿宋_GB2312" w:cs="仿宋_GB2312"/>
          <w:sz w:val="32"/>
          <w:szCs w:val="32"/>
        </w:rPr>
        <w:t>9</w:t>
      </w:r>
      <w:r>
        <w:rPr>
          <w:rFonts w:ascii="仿宋_GB2312" w:eastAsia="仿宋_GB2312" w:hAnsi="仿宋_GB2312" w:cs="仿宋_GB2312" w:hint="eastAsia"/>
          <w:sz w:val="32"/>
          <w:szCs w:val="32"/>
        </w:rPr>
        <w:t>月</w:t>
      </w:r>
      <w:r w:rsidR="00CA21FB">
        <w:rPr>
          <w:rFonts w:ascii="仿宋_GB2312" w:eastAsia="仿宋_GB2312" w:hAnsi="仿宋_GB2312" w:cs="仿宋_GB2312"/>
          <w:sz w:val="32"/>
          <w:szCs w:val="32"/>
        </w:rPr>
        <w:t>20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日 </w:t>
      </w:r>
    </w:p>
    <w:p w:rsidR="00916D9B" w:rsidRDefault="00916D9B" w:rsidP="00E03DDC">
      <w:pPr>
        <w:spacing w:after="0" w:line="540" w:lineRule="exact"/>
        <w:jc w:val="both"/>
        <w:rPr>
          <w:rFonts w:ascii="仿宋_GB2312" w:eastAsia="仿宋_GB2312" w:hAnsi="仿宋_GB2312" w:cs="仿宋_GB2312"/>
          <w:sz w:val="32"/>
          <w:szCs w:val="32"/>
        </w:rPr>
      </w:pPr>
    </w:p>
    <w:sectPr w:rsidR="00916D9B" w:rsidSect="00916D9B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6283C" w:rsidRDefault="0026283C" w:rsidP="00606EF0">
      <w:pPr>
        <w:spacing w:after="0"/>
      </w:pPr>
      <w:r>
        <w:separator/>
      </w:r>
    </w:p>
  </w:endnote>
  <w:endnote w:type="continuationSeparator" w:id="0">
    <w:p w:rsidR="0026283C" w:rsidRDefault="0026283C" w:rsidP="00606EF0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altName w:val="楷体"/>
    <w:charset w:val="86"/>
    <w:family w:val="modern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29130301"/>
      <w:docPartObj>
        <w:docPartGallery w:val="Page Numbers (Bottom of Page)"/>
        <w:docPartUnique/>
      </w:docPartObj>
    </w:sdtPr>
    <w:sdtEndPr/>
    <w:sdtContent>
      <w:p w:rsidR="00DD7957" w:rsidRDefault="0034096F">
        <w:pPr>
          <w:pStyle w:val="a4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CA21FB" w:rsidRPr="00CA21FB">
          <w:rPr>
            <w:noProof/>
            <w:lang w:val="zh-CN"/>
          </w:rPr>
          <w:t>3</w:t>
        </w:r>
        <w:r>
          <w:rPr>
            <w:noProof/>
            <w:lang w:val="zh-CN"/>
          </w:rPr>
          <w:fldChar w:fldCharType="end"/>
        </w:r>
      </w:p>
    </w:sdtContent>
  </w:sdt>
  <w:p w:rsidR="00DD7957" w:rsidRDefault="00DD7957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6283C" w:rsidRDefault="0026283C" w:rsidP="00606EF0">
      <w:pPr>
        <w:spacing w:after="0"/>
      </w:pPr>
      <w:r>
        <w:separator/>
      </w:r>
    </w:p>
  </w:footnote>
  <w:footnote w:type="continuationSeparator" w:id="0">
    <w:p w:rsidR="0026283C" w:rsidRDefault="0026283C" w:rsidP="00606EF0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rsids>
    <w:rsidRoot w:val="1F5C4CBE"/>
    <w:rsid w:val="000E54BF"/>
    <w:rsid w:val="0010237F"/>
    <w:rsid w:val="0014577F"/>
    <w:rsid w:val="001515BE"/>
    <w:rsid w:val="001846DD"/>
    <w:rsid w:val="001D5935"/>
    <w:rsid w:val="001E0C80"/>
    <w:rsid w:val="00236A00"/>
    <w:rsid w:val="0026283C"/>
    <w:rsid w:val="00265EC7"/>
    <w:rsid w:val="002B1E81"/>
    <w:rsid w:val="002B6622"/>
    <w:rsid w:val="002C5CC6"/>
    <w:rsid w:val="002E3C25"/>
    <w:rsid w:val="0034096F"/>
    <w:rsid w:val="003803BA"/>
    <w:rsid w:val="00380794"/>
    <w:rsid w:val="003A68CA"/>
    <w:rsid w:val="003F1712"/>
    <w:rsid w:val="003F1CD7"/>
    <w:rsid w:val="00431BC4"/>
    <w:rsid w:val="004644BF"/>
    <w:rsid w:val="004857B7"/>
    <w:rsid w:val="004A1519"/>
    <w:rsid w:val="004C3008"/>
    <w:rsid w:val="005757BA"/>
    <w:rsid w:val="00590BFD"/>
    <w:rsid w:val="0059303D"/>
    <w:rsid w:val="005B12EC"/>
    <w:rsid w:val="00606EF0"/>
    <w:rsid w:val="00651C44"/>
    <w:rsid w:val="006F2D8E"/>
    <w:rsid w:val="0072731B"/>
    <w:rsid w:val="00746987"/>
    <w:rsid w:val="00754C0A"/>
    <w:rsid w:val="00761FF0"/>
    <w:rsid w:val="00771389"/>
    <w:rsid w:val="00781C50"/>
    <w:rsid w:val="007E7301"/>
    <w:rsid w:val="00803EC8"/>
    <w:rsid w:val="008A7D40"/>
    <w:rsid w:val="008E47C9"/>
    <w:rsid w:val="00916D9B"/>
    <w:rsid w:val="00926DC8"/>
    <w:rsid w:val="00937D8D"/>
    <w:rsid w:val="00941404"/>
    <w:rsid w:val="009472B1"/>
    <w:rsid w:val="00965A90"/>
    <w:rsid w:val="009810D9"/>
    <w:rsid w:val="009B0542"/>
    <w:rsid w:val="009C178F"/>
    <w:rsid w:val="009F1113"/>
    <w:rsid w:val="00A253E5"/>
    <w:rsid w:val="00AE62AD"/>
    <w:rsid w:val="00B73246"/>
    <w:rsid w:val="00B835B2"/>
    <w:rsid w:val="00B9627C"/>
    <w:rsid w:val="00BB5E5A"/>
    <w:rsid w:val="00C5656E"/>
    <w:rsid w:val="00C8075E"/>
    <w:rsid w:val="00CA21FB"/>
    <w:rsid w:val="00D3493D"/>
    <w:rsid w:val="00D51A84"/>
    <w:rsid w:val="00DB01C8"/>
    <w:rsid w:val="00DD7957"/>
    <w:rsid w:val="00E03DDC"/>
    <w:rsid w:val="00E12242"/>
    <w:rsid w:val="00ED3AA3"/>
    <w:rsid w:val="00F72C6F"/>
    <w:rsid w:val="00FE6285"/>
    <w:rsid w:val="0116678C"/>
    <w:rsid w:val="01733EC1"/>
    <w:rsid w:val="01A80FD7"/>
    <w:rsid w:val="02146D76"/>
    <w:rsid w:val="02B573BB"/>
    <w:rsid w:val="02DD0332"/>
    <w:rsid w:val="0343178A"/>
    <w:rsid w:val="035504F3"/>
    <w:rsid w:val="038C1EEC"/>
    <w:rsid w:val="044304E7"/>
    <w:rsid w:val="04D10FB6"/>
    <w:rsid w:val="05016EC8"/>
    <w:rsid w:val="0560706F"/>
    <w:rsid w:val="05954C6A"/>
    <w:rsid w:val="05F613BE"/>
    <w:rsid w:val="06994CA7"/>
    <w:rsid w:val="06A45811"/>
    <w:rsid w:val="06C61CA5"/>
    <w:rsid w:val="06D124B3"/>
    <w:rsid w:val="06F17927"/>
    <w:rsid w:val="07047ECE"/>
    <w:rsid w:val="073A3830"/>
    <w:rsid w:val="07542B5C"/>
    <w:rsid w:val="07784FBD"/>
    <w:rsid w:val="0783339D"/>
    <w:rsid w:val="07E077C4"/>
    <w:rsid w:val="0854453D"/>
    <w:rsid w:val="086067CC"/>
    <w:rsid w:val="0866509E"/>
    <w:rsid w:val="08B05DB7"/>
    <w:rsid w:val="08BB3BCE"/>
    <w:rsid w:val="08C1610F"/>
    <w:rsid w:val="08E0151F"/>
    <w:rsid w:val="097F383C"/>
    <w:rsid w:val="09B65A07"/>
    <w:rsid w:val="0A015827"/>
    <w:rsid w:val="0A4A0C8C"/>
    <w:rsid w:val="0A5D02B0"/>
    <w:rsid w:val="0A877382"/>
    <w:rsid w:val="0B0E6192"/>
    <w:rsid w:val="0B30160D"/>
    <w:rsid w:val="0B402BD8"/>
    <w:rsid w:val="0C386844"/>
    <w:rsid w:val="0C410F6F"/>
    <w:rsid w:val="0C7565A8"/>
    <w:rsid w:val="0CE154EB"/>
    <w:rsid w:val="0CEB11D9"/>
    <w:rsid w:val="0DA35575"/>
    <w:rsid w:val="0DCE420F"/>
    <w:rsid w:val="0DED0419"/>
    <w:rsid w:val="0DF1779C"/>
    <w:rsid w:val="0E1F7BDE"/>
    <w:rsid w:val="0E75380A"/>
    <w:rsid w:val="0EED1247"/>
    <w:rsid w:val="0F613E44"/>
    <w:rsid w:val="0F6A33F2"/>
    <w:rsid w:val="0F7616E5"/>
    <w:rsid w:val="0FEA217F"/>
    <w:rsid w:val="102A05A9"/>
    <w:rsid w:val="102C6F6C"/>
    <w:rsid w:val="104D4B2D"/>
    <w:rsid w:val="10E83CC3"/>
    <w:rsid w:val="114366CF"/>
    <w:rsid w:val="11B75216"/>
    <w:rsid w:val="11B865FE"/>
    <w:rsid w:val="11BD455B"/>
    <w:rsid w:val="11DF38B0"/>
    <w:rsid w:val="11FA5BFE"/>
    <w:rsid w:val="122E7E57"/>
    <w:rsid w:val="122F73AC"/>
    <w:rsid w:val="12502AFF"/>
    <w:rsid w:val="126A468B"/>
    <w:rsid w:val="12D36031"/>
    <w:rsid w:val="12D53340"/>
    <w:rsid w:val="130007EF"/>
    <w:rsid w:val="13237125"/>
    <w:rsid w:val="134A4C19"/>
    <w:rsid w:val="13C50527"/>
    <w:rsid w:val="1439134F"/>
    <w:rsid w:val="14746BC0"/>
    <w:rsid w:val="14AE3476"/>
    <w:rsid w:val="15205666"/>
    <w:rsid w:val="154E6CD0"/>
    <w:rsid w:val="15D25679"/>
    <w:rsid w:val="161D6647"/>
    <w:rsid w:val="163F0F32"/>
    <w:rsid w:val="177F602B"/>
    <w:rsid w:val="17FA1EF9"/>
    <w:rsid w:val="17FC565A"/>
    <w:rsid w:val="185715F4"/>
    <w:rsid w:val="18895FF4"/>
    <w:rsid w:val="18E53C93"/>
    <w:rsid w:val="191F4AD4"/>
    <w:rsid w:val="19332286"/>
    <w:rsid w:val="196A4DB8"/>
    <w:rsid w:val="19F10BC8"/>
    <w:rsid w:val="19F33D67"/>
    <w:rsid w:val="1A007544"/>
    <w:rsid w:val="1A42343F"/>
    <w:rsid w:val="1A861B0E"/>
    <w:rsid w:val="1AD41800"/>
    <w:rsid w:val="1B316B0A"/>
    <w:rsid w:val="1C263E65"/>
    <w:rsid w:val="1C89557D"/>
    <w:rsid w:val="1C980A44"/>
    <w:rsid w:val="1CA91FDB"/>
    <w:rsid w:val="1CB33EED"/>
    <w:rsid w:val="1CF964F4"/>
    <w:rsid w:val="1D13529A"/>
    <w:rsid w:val="1D2A261B"/>
    <w:rsid w:val="1D3F567E"/>
    <w:rsid w:val="1D4D3226"/>
    <w:rsid w:val="1D576FE5"/>
    <w:rsid w:val="1D654A52"/>
    <w:rsid w:val="1D902DF6"/>
    <w:rsid w:val="1DCB5F57"/>
    <w:rsid w:val="1E026578"/>
    <w:rsid w:val="1E6B26A2"/>
    <w:rsid w:val="1EF555D0"/>
    <w:rsid w:val="1F157863"/>
    <w:rsid w:val="1F5C4CBE"/>
    <w:rsid w:val="1FBB2005"/>
    <w:rsid w:val="20023975"/>
    <w:rsid w:val="20466B36"/>
    <w:rsid w:val="20821181"/>
    <w:rsid w:val="20852B28"/>
    <w:rsid w:val="209161A0"/>
    <w:rsid w:val="21004B7F"/>
    <w:rsid w:val="21135751"/>
    <w:rsid w:val="21530553"/>
    <w:rsid w:val="215D0C38"/>
    <w:rsid w:val="22F47FCC"/>
    <w:rsid w:val="23635A76"/>
    <w:rsid w:val="23AF2E9B"/>
    <w:rsid w:val="23EB3932"/>
    <w:rsid w:val="247021EB"/>
    <w:rsid w:val="24783DCE"/>
    <w:rsid w:val="24A94BAD"/>
    <w:rsid w:val="24CA01C6"/>
    <w:rsid w:val="254A1136"/>
    <w:rsid w:val="25901493"/>
    <w:rsid w:val="25E23F6E"/>
    <w:rsid w:val="26501523"/>
    <w:rsid w:val="26847D67"/>
    <w:rsid w:val="26C0064F"/>
    <w:rsid w:val="26C86B79"/>
    <w:rsid w:val="26E82F60"/>
    <w:rsid w:val="276E267E"/>
    <w:rsid w:val="27A320EF"/>
    <w:rsid w:val="28270581"/>
    <w:rsid w:val="287C1D2A"/>
    <w:rsid w:val="28803592"/>
    <w:rsid w:val="289C3842"/>
    <w:rsid w:val="28DD7D76"/>
    <w:rsid w:val="2972511C"/>
    <w:rsid w:val="298F4974"/>
    <w:rsid w:val="29B641A3"/>
    <w:rsid w:val="29BA42F6"/>
    <w:rsid w:val="29F32451"/>
    <w:rsid w:val="2A3244E8"/>
    <w:rsid w:val="2A373ADA"/>
    <w:rsid w:val="2B5953F4"/>
    <w:rsid w:val="2BBC68DD"/>
    <w:rsid w:val="2BF3138B"/>
    <w:rsid w:val="2C2D7517"/>
    <w:rsid w:val="2CC401AA"/>
    <w:rsid w:val="2CC5692C"/>
    <w:rsid w:val="2D1D6EFA"/>
    <w:rsid w:val="2D39600C"/>
    <w:rsid w:val="2EC102CF"/>
    <w:rsid w:val="2EC62662"/>
    <w:rsid w:val="2F3740ED"/>
    <w:rsid w:val="30057B2D"/>
    <w:rsid w:val="30295DB4"/>
    <w:rsid w:val="30477C35"/>
    <w:rsid w:val="309A7F64"/>
    <w:rsid w:val="30FD6FB2"/>
    <w:rsid w:val="3145472A"/>
    <w:rsid w:val="31C653C2"/>
    <w:rsid w:val="31FA4DF7"/>
    <w:rsid w:val="327150B5"/>
    <w:rsid w:val="32E46541"/>
    <w:rsid w:val="32F9519F"/>
    <w:rsid w:val="32FC6D21"/>
    <w:rsid w:val="33097680"/>
    <w:rsid w:val="33120572"/>
    <w:rsid w:val="334061EF"/>
    <w:rsid w:val="33AC5779"/>
    <w:rsid w:val="33C839D2"/>
    <w:rsid w:val="33F01074"/>
    <w:rsid w:val="33FD5B72"/>
    <w:rsid w:val="343A72A9"/>
    <w:rsid w:val="34735BC7"/>
    <w:rsid w:val="34902250"/>
    <w:rsid w:val="34B73B25"/>
    <w:rsid w:val="34FE5982"/>
    <w:rsid w:val="35426E39"/>
    <w:rsid w:val="354B08F2"/>
    <w:rsid w:val="355E40D6"/>
    <w:rsid w:val="35621C6A"/>
    <w:rsid w:val="35AC1787"/>
    <w:rsid w:val="363E0053"/>
    <w:rsid w:val="363F3049"/>
    <w:rsid w:val="37362EDC"/>
    <w:rsid w:val="373D0C6F"/>
    <w:rsid w:val="37584594"/>
    <w:rsid w:val="381800A9"/>
    <w:rsid w:val="38D75A12"/>
    <w:rsid w:val="38E75D8E"/>
    <w:rsid w:val="390F0269"/>
    <w:rsid w:val="392473A1"/>
    <w:rsid w:val="39616861"/>
    <w:rsid w:val="39721BC8"/>
    <w:rsid w:val="39834B8D"/>
    <w:rsid w:val="39D90B02"/>
    <w:rsid w:val="3A031943"/>
    <w:rsid w:val="3A2906FA"/>
    <w:rsid w:val="3A9616E4"/>
    <w:rsid w:val="3AA06186"/>
    <w:rsid w:val="3AAF08D3"/>
    <w:rsid w:val="3B00777B"/>
    <w:rsid w:val="3B080AB1"/>
    <w:rsid w:val="3B6A4A6B"/>
    <w:rsid w:val="3B786F95"/>
    <w:rsid w:val="3B9A29CB"/>
    <w:rsid w:val="3BC674C1"/>
    <w:rsid w:val="3BFB4906"/>
    <w:rsid w:val="3C103462"/>
    <w:rsid w:val="3C1F4EAF"/>
    <w:rsid w:val="3C3E7210"/>
    <w:rsid w:val="3C8E28E9"/>
    <w:rsid w:val="3CF40F29"/>
    <w:rsid w:val="3CF61068"/>
    <w:rsid w:val="3CF81EED"/>
    <w:rsid w:val="3D2E462F"/>
    <w:rsid w:val="3D380235"/>
    <w:rsid w:val="3D690A6A"/>
    <w:rsid w:val="3D6D0DBC"/>
    <w:rsid w:val="3DA54A2E"/>
    <w:rsid w:val="3EED4DA1"/>
    <w:rsid w:val="3F303420"/>
    <w:rsid w:val="3FB138EF"/>
    <w:rsid w:val="41127AD8"/>
    <w:rsid w:val="411A307E"/>
    <w:rsid w:val="413D7F4E"/>
    <w:rsid w:val="417D37FF"/>
    <w:rsid w:val="41E22103"/>
    <w:rsid w:val="42004461"/>
    <w:rsid w:val="42072C07"/>
    <w:rsid w:val="422B6463"/>
    <w:rsid w:val="426B612E"/>
    <w:rsid w:val="42704820"/>
    <w:rsid w:val="42846401"/>
    <w:rsid w:val="42912F21"/>
    <w:rsid w:val="42A45315"/>
    <w:rsid w:val="42DE66E2"/>
    <w:rsid w:val="43004C89"/>
    <w:rsid w:val="43051503"/>
    <w:rsid w:val="43517C72"/>
    <w:rsid w:val="438062F4"/>
    <w:rsid w:val="438973C7"/>
    <w:rsid w:val="44117F5D"/>
    <w:rsid w:val="441B7FED"/>
    <w:rsid w:val="446811C2"/>
    <w:rsid w:val="446A6C18"/>
    <w:rsid w:val="44D44A07"/>
    <w:rsid w:val="4521089A"/>
    <w:rsid w:val="452978EF"/>
    <w:rsid w:val="45467824"/>
    <w:rsid w:val="45A1630C"/>
    <w:rsid w:val="45D90CD0"/>
    <w:rsid w:val="45DF28D2"/>
    <w:rsid w:val="464C2876"/>
    <w:rsid w:val="46F67867"/>
    <w:rsid w:val="47041C9E"/>
    <w:rsid w:val="47244933"/>
    <w:rsid w:val="477B4856"/>
    <w:rsid w:val="48193239"/>
    <w:rsid w:val="489C4984"/>
    <w:rsid w:val="48F04639"/>
    <w:rsid w:val="49371C0C"/>
    <w:rsid w:val="49372EF3"/>
    <w:rsid w:val="499C777E"/>
    <w:rsid w:val="49FD6A67"/>
    <w:rsid w:val="4A155EE3"/>
    <w:rsid w:val="4A627BAC"/>
    <w:rsid w:val="4AF56A77"/>
    <w:rsid w:val="4B1D77B5"/>
    <w:rsid w:val="4B296772"/>
    <w:rsid w:val="4B4268F1"/>
    <w:rsid w:val="4B7F72AB"/>
    <w:rsid w:val="4BDE0933"/>
    <w:rsid w:val="4C7A2332"/>
    <w:rsid w:val="4C8226D3"/>
    <w:rsid w:val="4CC57513"/>
    <w:rsid w:val="4CD449E7"/>
    <w:rsid w:val="4D17240B"/>
    <w:rsid w:val="4DA9389A"/>
    <w:rsid w:val="4DCB4622"/>
    <w:rsid w:val="4DDB6449"/>
    <w:rsid w:val="4E0022E4"/>
    <w:rsid w:val="4E3E5EB9"/>
    <w:rsid w:val="4E470AB6"/>
    <w:rsid w:val="4E541C6F"/>
    <w:rsid w:val="4E8E0F30"/>
    <w:rsid w:val="4F0C76FA"/>
    <w:rsid w:val="4F536D2B"/>
    <w:rsid w:val="4F65029C"/>
    <w:rsid w:val="50231209"/>
    <w:rsid w:val="50672CDB"/>
    <w:rsid w:val="512447EC"/>
    <w:rsid w:val="51CE4E66"/>
    <w:rsid w:val="520C2EFA"/>
    <w:rsid w:val="529F276A"/>
    <w:rsid w:val="52D360F5"/>
    <w:rsid w:val="52FE2081"/>
    <w:rsid w:val="53511478"/>
    <w:rsid w:val="53A14530"/>
    <w:rsid w:val="53DB2750"/>
    <w:rsid w:val="541D7EED"/>
    <w:rsid w:val="542F1CC4"/>
    <w:rsid w:val="54C7796A"/>
    <w:rsid w:val="54E6284A"/>
    <w:rsid w:val="555A493A"/>
    <w:rsid w:val="559E7848"/>
    <w:rsid w:val="55EC5382"/>
    <w:rsid w:val="55F00832"/>
    <w:rsid w:val="56A51363"/>
    <w:rsid w:val="56B75F27"/>
    <w:rsid w:val="56C71F2E"/>
    <w:rsid w:val="56DF597E"/>
    <w:rsid w:val="56E37C82"/>
    <w:rsid w:val="5722207A"/>
    <w:rsid w:val="57961745"/>
    <w:rsid w:val="57B06FCF"/>
    <w:rsid w:val="57F055F2"/>
    <w:rsid w:val="58407993"/>
    <w:rsid w:val="58687F04"/>
    <w:rsid w:val="588106A1"/>
    <w:rsid w:val="588F1E57"/>
    <w:rsid w:val="593C40C1"/>
    <w:rsid w:val="59472978"/>
    <w:rsid w:val="595E1AA2"/>
    <w:rsid w:val="59860EF3"/>
    <w:rsid w:val="59A87366"/>
    <w:rsid w:val="59CB5D44"/>
    <w:rsid w:val="5A143B7A"/>
    <w:rsid w:val="5A1B2395"/>
    <w:rsid w:val="5A777F72"/>
    <w:rsid w:val="5ACD5AFD"/>
    <w:rsid w:val="5B100790"/>
    <w:rsid w:val="5B2341A2"/>
    <w:rsid w:val="5BF757A7"/>
    <w:rsid w:val="5C2C56D7"/>
    <w:rsid w:val="5C64278E"/>
    <w:rsid w:val="5CA6196B"/>
    <w:rsid w:val="5D1B482D"/>
    <w:rsid w:val="5DA85348"/>
    <w:rsid w:val="5DC00F24"/>
    <w:rsid w:val="5DD17582"/>
    <w:rsid w:val="5DD949C8"/>
    <w:rsid w:val="5E324CBD"/>
    <w:rsid w:val="5E5829F9"/>
    <w:rsid w:val="5E9C5131"/>
    <w:rsid w:val="5F14537A"/>
    <w:rsid w:val="5F331146"/>
    <w:rsid w:val="5F3B06A7"/>
    <w:rsid w:val="5F4C5756"/>
    <w:rsid w:val="5F5F08D1"/>
    <w:rsid w:val="5FDD4671"/>
    <w:rsid w:val="60395DA0"/>
    <w:rsid w:val="608201AA"/>
    <w:rsid w:val="6094761E"/>
    <w:rsid w:val="60B8480F"/>
    <w:rsid w:val="61C01E9A"/>
    <w:rsid w:val="627652B9"/>
    <w:rsid w:val="628921FE"/>
    <w:rsid w:val="628D7C1A"/>
    <w:rsid w:val="62BF521B"/>
    <w:rsid w:val="63013DC6"/>
    <w:rsid w:val="63140034"/>
    <w:rsid w:val="63805B4A"/>
    <w:rsid w:val="63BC1498"/>
    <w:rsid w:val="64160F88"/>
    <w:rsid w:val="647514EB"/>
    <w:rsid w:val="648C10FC"/>
    <w:rsid w:val="6492692F"/>
    <w:rsid w:val="650D1458"/>
    <w:rsid w:val="651F6003"/>
    <w:rsid w:val="652D5C91"/>
    <w:rsid w:val="654463EA"/>
    <w:rsid w:val="655C7882"/>
    <w:rsid w:val="65BA5C7F"/>
    <w:rsid w:val="66362494"/>
    <w:rsid w:val="66891520"/>
    <w:rsid w:val="66BC1046"/>
    <w:rsid w:val="66F347C2"/>
    <w:rsid w:val="671E1AD5"/>
    <w:rsid w:val="67BF537F"/>
    <w:rsid w:val="67F23AD3"/>
    <w:rsid w:val="68F91E38"/>
    <w:rsid w:val="69196243"/>
    <w:rsid w:val="691D6349"/>
    <w:rsid w:val="69256789"/>
    <w:rsid w:val="69E5725B"/>
    <w:rsid w:val="6A886BD8"/>
    <w:rsid w:val="6AE53880"/>
    <w:rsid w:val="6B206D6B"/>
    <w:rsid w:val="6B323E5B"/>
    <w:rsid w:val="6B986361"/>
    <w:rsid w:val="6B9C2B55"/>
    <w:rsid w:val="6BDD7DDF"/>
    <w:rsid w:val="6C0871D0"/>
    <w:rsid w:val="6C4D6907"/>
    <w:rsid w:val="6CB87B1B"/>
    <w:rsid w:val="6CD00F68"/>
    <w:rsid w:val="6DA37DD3"/>
    <w:rsid w:val="6DB91AD6"/>
    <w:rsid w:val="6E270A03"/>
    <w:rsid w:val="6E733F8E"/>
    <w:rsid w:val="6EE24217"/>
    <w:rsid w:val="6F16525C"/>
    <w:rsid w:val="6F1B24A2"/>
    <w:rsid w:val="6F5E30F8"/>
    <w:rsid w:val="6F6E77B8"/>
    <w:rsid w:val="6F7605CD"/>
    <w:rsid w:val="701660F4"/>
    <w:rsid w:val="70736599"/>
    <w:rsid w:val="70A16C60"/>
    <w:rsid w:val="713D2B99"/>
    <w:rsid w:val="7160277B"/>
    <w:rsid w:val="71960191"/>
    <w:rsid w:val="71F907B3"/>
    <w:rsid w:val="72D60689"/>
    <w:rsid w:val="738C280A"/>
    <w:rsid w:val="74CA234C"/>
    <w:rsid w:val="74E226DB"/>
    <w:rsid w:val="750D41A7"/>
    <w:rsid w:val="75D65EF9"/>
    <w:rsid w:val="76A76B2D"/>
    <w:rsid w:val="77640DC4"/>
    <w:rsid w:val="776E4808"/>
    <w:rsid w:val="77796CF8"/>
    <w:rsid w:val="77A34190"/>
    <w:rsid w:val="786223BA"/>
    <w:rsid w:val="7890213B"/>
    <w:rsid w:val="78D011D5"/>
    <w:rsid w:val="78FE45F4"/>
    <w:rsid w:val="793B29EB"/>
    <w:rsid w:val="794F32B1"/>
    <w:rsid w:val="79B01697"/>
    <w:rsid w:val="79D31A71"/>
    <w:rsid w:val="7A1E57FE"/>
    <w:rsid w:val="7A30489E"/>
    <w:rsid w:val="7A99467F"/>
    <w:rsid w:val="7B133AD1"/>
    <w:rsid w:val="7B1961B0"/>
    <w:rsid w:val="7B1D310E"/>
    <w:rsid w:val="7B21575D"/>
    <w:rsid w:val="7B6A686D"/>
    <w:rsid w:val="7B900BA7"/>
    <w:rsid w:val="7BA423C6"/>
    <w:rsid w:val="7BED48FC"/>
    <w:rsid w:val="7C2D79D7"/>
    <w:rsid w:val="7C322B01"/>
    <w:rsid w:val="7D203314"/>
    <w:rsid w:val="7D564D66"/>
    <w:rsid w:val="7DC05032"/>
    <w:rsid w:val="7DE450A1"/>
    <w:rsid w:val="7E0D3DB4"/>
    <w:rsid w:val="7E4C0BDC"/>
    <w:rsid w:val="7E5943E9"/>
    <w:rsid w:val="7EFF641F"/>
    <w:rsid w:val="7F154DD4"/>
    <w:rsid w:val="7F191D26"/>
    <w:rsid w:val="7F577599"/>
    <w:rsid w:val="7F6D1D6E"/>
    <w:rsid w:val="7F710A16"/>
    <w:rsid w:val="7F953A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ABA70B11-66F4-4EBA-A932-EDE42135E5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16D9B"/>
    <w:pPr>
      <w:adjustRightInd w:val="0"/>
      <w:snapToGrid w:val="0"/>
      <w:spacing w:after="200"/>
    </w:pPr>
    <w:rPr>
      <w:rFonts w:ascii="Tahoma" w:eastAsia="微软雅黑" w:hAnsi="Tahoma" w:cstheme="minorBid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606EF0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606EF0"/>
    <w:rPr>
      <w:rFonts w:ascii="Tahoma" w:eastAsia="微软雅黑" w:hAnsi="Tahoma" w:cstheme="minorBidi"/>
      <w:sz w:val="18"/>
      <w:szCs w:val="18"/>
    </w:rPr>
  </w:style>
  <w:style w:type="paragraph" w:styleId="a4">
    <w:name w:val="footer"/>
    <w:basedOn w:val="a"/>
    <w:link w:val="Char0"/>
    <w:uiPriority w:val="99"/>
    <w:rsid w:val="00606EF0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06EF0"/>
    <w:rPr>
      <w:rFonts w:ascii="Tahoma" w:eastAsia="微软雅黑" w:hAnsi="Tahoma" w:cstheme="minorBidi"/>
      <w:sz w:val="18"/>
      <w:szCs w:val="18"/>
    </w:rPr>
  </w:style>
  <w:style w:type="paragraph" w:styleId="a5">
    <w:name w:val="Balloon Text"/>
    <w:basedOn w:val="a"/>
    <w:link w:val="Char1"/>
    <w:semiHidden/>
    <w:unhideWhenUsed/>
    <w:rsid w:val="002B6622"/>
    <w:pPr>
      <w:spacing w:after="0"/>
    </w:pPr>
    <w:rPr>
      <w:sz w:val="18"/>
      <w:szCs w:val="18"/>
    </w:rPr>
  </w:style>
  <w:style w:type="character" w:customStyle="1" w:styleId="Char1">
    <w:name w:val="批注框文本 Char"/>
    <w:basedOn w:val="a0"/>
    <w:link w:val="a5"/>
    <w:semiHidden/>
    <w:rsid w:val="002B6622"/>
    <w:rPr>
      <w:rFonts w:ascii="Tahoma" w:eastAsia="微软雅黑" w:hAnsi="Tahoma" w:cstheme="min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17027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345</TotalTime>
  <Pages>3</Pages>
  <Words>150</Words>
  <Characters>858</Characters>
  <Application>Microsoft Office Word</Application>
  <DocSecurity>0</DocSecurity>
  <Lines>7</Lines>
  <Paragraphs>2</Paragraphs>
  <ScaleCrop>false</ScaleCrop>
  <Company>china</Company>
  <LinksUpToDate>false</LinksUpToDate>
  <CharactersWithSpaces>1006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陈珺君</dc:creator>
  <cp:lastModifiedBy>admin</cp:lastModifiedBy>
  <cp:revision>29</cp:revision>
  <cp:lastPrinted>2025-07-11T00:52:00Z</cp:lastPrinted>
  <dcterms:created xsi:type="dcterms:W3CDTF">2022-03-18T00:28:00Z</dcterms:created>
  <dcterms:modified xsi:type="dcterms:W3CDTF">2025-09-29T02:08:00Z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2052-10.1.0.5745</vt:lpwstr>
  </property>
  <property fmtid="{D5CDD505-2E9C-101B-9397-08002B2CF9AE}" pid="3" name="ICV">
    <vt:lpwstr>49348F33C53C4F02A48DCC352D1AB1D4</vt:lpwstr>
  </property>
</Properties>
</file>