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幸福99丰裕固收（稳利低波颐养款）386天26036期理财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幸福99丰裕固收（稳利低波颐养款）386天26036期理财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FYG26036</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Z7002226000115</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2026年3月24日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2027年4月14日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1.95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36,026,263.81</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130.82</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36,026,263.81</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35,807,019.00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1.0061</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1.0061</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丰裕固收26036期A款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FYG26036A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1.0059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1.0059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4,084,285.01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丰裕固收26036期B款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8,462,033.62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丰裕固收26036期D款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FYG26036D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8,531,755.67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丰裕固收26036期E款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FYG26036E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13,184,256.19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丰裕固收26036期G款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FYG26036G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1.0056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1.0056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1,070,590.17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丰裕固收26036期H款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FYG26036H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1.0059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1.0059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50,294.54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丰裕固收26036期J款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FYG26036J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576,651.44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丰裕固收26036期W款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FYG26036W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1.0059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1.0059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66,397.17</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丰裕固收26036期A款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丰裕固收26036期B款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丰裕固收26036期D款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2.35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丰裕固收26036期E款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丰裕固收26036期G款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2.09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丰裕固收26036期H款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丰裕固收26036期J款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2.38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丰裕固收26036期W款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2.20</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0.63</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73.89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73.89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中信信托-新悦275号-诸暨建设债权投资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12,006,750.07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33.33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24盐城国投PPN002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3,571,883.82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25浔开01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3,567,609.45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22迈瑞城投PPN002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3,532,995.60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9.81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24东方医药PPN001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3,468,306.93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9.63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24苏通MTN002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3,352,998.23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9.31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25浔旅03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3,099,248.92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8.60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24栖霞科技MTN001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3,047,026.68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24宁科01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3,045,977.01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22周口01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3,044,247.25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8.45</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11,003,549.28</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30.54</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中信信托-新悦275号-诸暨建设债权投资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2027-03-29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12,006,750.07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35,807,019.00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35,807,019.00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杭银理财幸福99丰裕固收（稳利低波颐养款）386天26036期理财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3301040160015309811-5126036</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