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幸福99丰裕固收（稳利低波颐养款）386天26026期理财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幸福99丰裕固收（稳利低波颐养款）386天26026期理财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FYG26026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Z7002226000101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2026年3月10日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2027年3月31日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37,585,335.99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146.53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37,585,335.99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37,333,334.00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1.0068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1.0068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3,269,281.41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10,503,601.89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8,770,741.77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12,584,520.95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丰裕固收26026期G款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1,233,304.24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丰裕固收26026期H款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31,200.20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丰裕固收26026期J款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821,056.43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丰裕固收26026期W款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FYG26026W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371,629.10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丰裕固收26026期G款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丰裕固收26026期H款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丰裕固收26026期J款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丰裕固收26026期W款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23.60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光大信托-浙兴金悦46号-奉化农商信托贷款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12,996,309.42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22迈瑞城投PPN002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3,734,881.07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24盐城国投PPN002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3,673,937.64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24苏通MTN002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3,657,816.25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25广经开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3,609,895.35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24东方医药PPN001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3,570,315.96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24重庆物流MTN001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3,565,378.71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24邳投01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3,564,673.48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24宁科01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3,553,639.85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22周口01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3,551,621.79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17,404,374.98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46.31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宁波市奉化区农商控股集团有限公司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光大信托-浙兴金悦46号-奉化农商信托贷款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12,996,309.42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37,333,334.00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37,333,334.00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杭银理财幸福99丰裕固收（稳利低波颐养款）386天26026期理财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3301040160015309811-5126026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