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幸福99丰裕固收763天26015期理财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幸福99丰裕固收763天26015期理财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FYG26015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Z7002226000086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2026年3月5日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2028年4月6日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1,444,973,333.36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106.06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1,444,973,333.36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1,431,763,871.00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1.0092</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1.0092</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186,041,999.27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81,427,146.39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155,109,415.79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23,403,679.52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382,557,233.91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232,149,574.53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47,244,025.53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1,385,082.96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59,221,929.97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65,876,284.65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5,715,088.88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2,112,757.40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5,549,373.29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9,108,669.76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135,783,118.80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24,738,956.31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丰裕固收26015期Z款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FYG26015Z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27,548,996.40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丰裕固收26015期Z款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52.32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36.29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82.02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中信信托-新悦265号-淮安城发债权投资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289,152,446.83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外贸信托-承澜19-2号-路桥国发信托贷款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175,010,439.23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25安吉城投PPN001B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93,470,252.05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质押式逆回购(038854)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89,004,007.73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中信信托-新悦271号-兰溪交投债权投资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68,039,339.56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江苏信托-杭享13号-绍兴滨海信托贷款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40,885,143.56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23成都高新PPN001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30,612,552.08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26张家经开MTN001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30,448,613.01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26吴中交投PPN001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19,314,584.82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24柯建03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16,428,225.91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84,012,987.66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5.81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兰溪市交通建设投资集团有限公司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中信信托-新悦271号-兰溪交投债权投资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68,039,339.56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台州市路桥国有资产发展集团有限公司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外贸信托-承澜19-2号-路桥国发信托贷款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175,010,439.23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淮安市城市发展投资控股集团有限公司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中信信托-新悦265号-淮安城发债权投资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289,152,446.83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绍兴滨海新区发展集团有限公司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江苏信托-杭享13号-绍兴滨海信托贷款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40,885,143.56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1,431,763,871.00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1,431,763,871.00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杭银理财幸福99丰裕固收763天26015期理财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3301040160015309811-5126015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