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1.苏银理财恒源丰收灵动最短持有14天9号A（浙BA款）(J06908)新增销售机构浙江台州路桥农村商业银行股份有限公司、浙江兰溪农村商业银行股份有限公司。</w:t>
        <w:cr/>
        <w:t xml:space="preserve">	2.苏银理财恒源丰收灵动最短持有14天9号B（浙BA款）(J06909)新增销售机构浙江衢州柯城农村商业银行股份有限公司、浙江新昌农村商业银行股份有限公司。</w:t>
        <w:cr/>
        <w:t xml:space="preserve">	3.苏银理财恒源日申半年持有1号G(J03640)新增销售机构天津滨海农村商业银行股份有限公司。</w:t>
        <w:cr/>
        <w:t xml:space="preserve">	4.苏银理财恒源融达1号6月A(J180409SA86B)新增销售机构江苏高淳农村商业银行股份有限公司。</w:t>
        <w:cr/>
        <w:t xml:space="preserve">	5.苏银理财恒源融达1号6月JS鑫福款(J03807)新增销售机构江苏高淳农村商业银行股份有限公司。</w:t>
        <w:cr/>
        <w:t xml:space="preserve">	6.苏银理财恒源天添鑫1号A(J02669)新增销售机构江苏高淳农村商业银行股份有限公司。</w:t>
        <w:cr/>
        <w:t xml:space="preserve">	7.苏银理财恒源鑫安最短持有100天1号A(J04968)新增销售机构江苏射阳农村商业银行股份有限公司。</w:t>
        <w:cr/>
        <w:t xml:space="preserve">	8.苏银理财恒源鑫安最短持有180天A(J03578)新增销售机构江苏射阳农村商业银行股份有限公司。</w:t>
        <w:cr/>
        <w:t xml:space="preserve">	9.苏银理财恒源鑫泰（固收增强）最短持有270天A(J02654)新增销售机构江苏射阳农村商业银行股份有限公司。</w:t>
        <w:cr/>
        <w:t xml:space="preserve">	10.苏银理财恒源鑫泰最短持有30天A(J03730)新增销售机构江苏射阳农村商业银行股份有限公司。</w:t>
        <w:cr/>
        <w:t xml:space="preserve">	11.苏银理财恒源鑫裕（固收增强）最短持有360天A(J02397)新增销售机构江苏射阳农村商业银行股份有限公司。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